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2"/>
        <w:gridCol w:w="5228"/>
      </w:tblGrid>
      <w:tr w:rsidR="006153D1" w:rsidRPr="006153D1" w14:paraId="6E8330A3" w14:textId="77777777" w:rsidTr="00EA770F">
        <w:tc>
          <w:tcPr>
            <w:tcW w:w="9322" w:type="dxa"/>
            <w:gridSpan w:val="2"/>
          </w:tcPr>
          <w:p w14:paraId="57338507" w14:textId="77777777" w:rsidR="006153D1" w:rsidRPr="00B65DCD" w:rsidRDefault="006153D1" w:rsidP="006153D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6153D1" w:rsidRPr="006153D1" w14:paraId="721B28A8" w14:textId="77777777" w:rsidTr="00EA770F">
        <w:tc>
          <w:tcPr>
            <w:tcW w:w="9322" w:type="dxa"/>
            <w:gridSpan w:val="2"/>
          </w:tcPr>
          <w:p w14:paraId="39EDC7EA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Vysoká škola: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6153D1" w:rsidRPr="006153D1" w14:paraId="1D713CA6" w14:textId="77777777" w:rsidTr="00EA770F">
        <w:tc>
          <w:tcPr>
            <w:tcW w:w="9322" w:type="dxa"/>
            <w:gridSpan w:val="2"/>
          </w:tcPr>
          <w:p w14:paraId="16F3AE45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Pracovisko: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Katedra psychológie, Bratislava </w:t>
            </w:r>
          </w:p>
        </w:tc>
      </w:tr>
      <w:tr w:rsidR="006153D1" w:rsidRPr="006153D1" w14:paraId="6EE0CBC5" w14:textId="77777777" w:rsidTr="00EA770F">
        <w:tc>
          <w:tcPr>
            <w:tcW w:w="4110" w:type="dxa"/>
          </w:tcPr>
          <w:p w14:paraId="1C306CE5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Kód predmetu: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 0-3128e</w:t>
            </w:r>
          </w:p>
        </w:tc>
        <w:tc>
          <w:tcPr>
            <w:tcW w:w="5212" w:type="dxa"/>
          </w:tcPr>
          <w:p w14:paraId="08CE56B3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</w:t>
            </w:r>
            <w:r w:rsidRPr="00B65DCD">
              <w:rPr>
                <w:rFonts w:asciiTheme="minorHAnsi" w:hAnsiTheme="minorHAnsi" w:cstheme="minorHAnsi"/>
                <w:bCs/>
                <w:sz w:val="16"/>
                <w:szCs w:val="16"/>
              </w:rPr>
              <w:t>Drogové závislosti</w:t>
            </w:r>
          </w:p>
        </w:tc>
      </w:tr>
      <w:tr w:rsidR="006153D1" w:rsidRPr="006153D1" w14:paraId="5C561DA8" w14:textId="77777777" w:rsidTr="00EA770F">
        <w:trPr>
          <w:trHeight w:val="823"/>
        </w:trPr>
        <w:tc>
          <w:tcPr>
            <w:tcW w:w="9322" w:type="dxa"/>
            <w:gridSpan w:val="2"/>
          </w:tcPr>
          <w:p w14:paraId="28C13B98" w14:textId="77777777" w:rsidR="00044980" w:rsidRPr="00B65DCD" w:rsidRDefault="006153D1" w:rsidP="000449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Druh, rozsah a metóda vzdelávacích činností:</w:t>
            </w:r>
            <w:r w:rsidR="00314F3F"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FE38532" w14:textId="77777777" w:rsidR="00044980" w:rsidRPr="00B65DCD" w:rsidRDefault="00044980" w:rsidP="00044980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65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Druh vzdelávacích činností </w:t>
            </w:r>
            <w:r w:rsidRPr="00B65DCD">
              <w:rPr>
                <w:rFonts w:asciiTheme="minorHAnsi" w:eastAsia="Times New Roman" w:hAnsiTheme="minorHAnsi" w:cstheme="minorHAnsi"/>
                <w:sz w:val="16"/>
                <w:szCs w:val="16"/>
              </w:rPr>
              <w:t>prednáška, seminár;</w:t>
            </w:r>
          </w:p>
          <w:p w14:paraId="26799AD8" w14:textId="79ED40A6" w:rsidR="00044980" w:rsidRPr="00B65DCD" w:rsidRDefault="00044980" w:rsidP="00044980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65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Rozsah vzdelávacích činností: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2 hod./týždeň 1 hod. prednáška, 1 hod. seminár</w:t>
            </w:r>
          </w:p>
          <w:p w14:paraId="3F4F32A1" w14:textId="0A90DDFD" w:rsidR="006153D1" w:rsidRPr="00B65DCD" w:rsidRDefault="00044980" w:rsidP="00044980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Metóda vzdelávacích činností: </w:t>
            </w:r>
            <w:r w:rsidRPr="00B65DCD">
              <w:rPr>
                <w:rFonts w:asciiTheme="minorHAnsi" w:eastAsia="Times New Roman" w:hAnsiTheme="minorHAnsi" w:cstheme="minorHAnsi"/>
                <w:sz w:val="16"/>
                <w:szCs w:val="16"/>
              </w:rPr>
              <w:t>prezenčná, dištančná (Webex</w:t>
            </w:r>
            <w:r w:rsidR="00ED657D">
              <w:rPr>
                <w:rFonts w:asciiTheme="minorHAnsi" w:eastAsia="Times New Roman" w:hAnsiTheme="minorHAnsi" w:cstheme="minorHAnsi"/>
                <w:sz w:val="16"/>
                <w:szCs w:val="16"/>
              </w:rPr>
              <w:t>, Elix</w:t>
            </w:r>
            <w:r w:rsidRPr="00B65DCD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), kombinovaná; </w:t>
            </w:r>
            <w:r w:rsidR="006153D1" w:rsidRPr="00B65DCD">
              <w:rPr>
                <w:rFonts w:asciiTheme="minorHAnsi" w:hAnsiTheme="minorHAnsi" w:cstheme="minorHAnsi"/>
                <w:sz w:val="16"/>
                <w:szCs w:val="16"/>
              </w:rPr>
              <w:t>forma prezenčná (24 hod.); konzultácie s pedagógom, samoštúdium, príprava písomnej práce (51 hod.); spolu 75 hod.</w:t>
            </w:r>
          </w:p>
        </w:tc>
      </w:tr>
      <w:tr w:rsidR="006153D1" w:rsidRPr="006153D1" w14:paraId="567A468F" w14:textId="77777777" w:rsidTr="00EA770F">
        <w:trPr>
          <w:trHeight w:val="286"/>
        </w:trPr>
        <w:tc>
          <w:tcPr>
            <w:tcW w:w="9322" w:type="dxa"/>
            <w:gridSpan w:val="2"/>
          </w:tcPr>
          <w:p w14:paraId="6EBCA7B2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Počet kreditov: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</w:p>
        </w:tc>
      </w:tr>
      <w:tr w:rsidR="006153D1" w:rsidRPr="006153D1" w14:paraId="71DAE36F" w14:textId="77777777" w:rsidTr="00EA770F">
        <w:tc>
          <w:tcPr>
            <w:tcW w:w="9322" w:type="dxa"/>
            <w:gridSpan w:val="2"/>
          </w:tcPr>
          <w:p w14:paraId="2BF1AF32" w14:textId="1B5B786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Odporúčaný semester/trimester štúdia</w:t>
            </w:r>
            <w:r w:rsidR="0062450F"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 w:rsidRPr="00B65DCD">
              <w:rPr>
                <w:rFonts w:asciiTheme="minorHAnsi" w:hAnsiTheme="minorHAnsi" w:cstheme="minorHAnsi"/>
                <w:bCs/>
                <w:sz w:val="16"/>
                <w:szCs w:val="16"/>
              </w:rPr>
              <w:t>5. semester</w:t>
            </w:r>
          </w:p>
        </w:tc>
      </w:tr>
      <w:tr w:rsidR="006153D1" w:rsidRPr="006153D1" w14:paraId="332E06C7" w14:textId="77777777" w:rsidTr="00EA770F">
        <w:tc>
          <w:tcPr>
            <w:tcW w:w="9322" w:type="dxa"/>
            <w:gridSpan w:val="2"/>
          </w:tcPr>
          <w:p w14:paraId="75540418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6153D1" w:rsidRPr="006153D1" w14:paraId="720FE301" w14:textId="77777777" w:rsidTr="00EA770F">
        <w:tc>
          <w:tcPr>
            <w:tcW w:w="9322" w:type="dxa"/>
            <w:gridSpan w:val="2"/>
          </w:tcPr>
          <w:p w14:paraId="07C6D617" w14:textId="3EBD581A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Podmieňujúce predmety: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E35B7" w:rsidRPr="00B65DCD">
              <w:rPr>
                <w:rFonts w:asciiTheme="minorHAnsi" w:hAnsiTheme="minorHAnsi" w:cstheme="minorHAnsi"/>
                <w:sz w:val="16"/>
                <w:szCs w:val="16"/>
              </w:rPr>
              <w:t>Všeobecná psychológia, Vývinová psychológia, Sociálna psychológia</w:t>
            </w:r>
            <w:r w:rsidR="00C13EE8" w:rsidRPr="00B65DCD">
              <w:rPr>
                <w:rFonts w:asciiTheme="minorHAnsi" w:hAnsiTheme="minorHAnsi" w:cstheme="minorHAnsi"/>
                <w:sz w:val="16"/>
                <w:szCs w:val="16"/>
              </w:rPr>
              <w:t>; Základy psychopatológie;</w:t>
            </w:r>
          </w:p>
        </w:tc>
      </w:tr>
      <w:tr w:rsidR="006153D1" w:rsidRPr="006153D1" w14:paraId="780FBD6D" w14:textId="77777777" w:rsidTr="00EA770F">
        <w:tc>
          <w:tcPr>
            <w:tcW w:w="9322" w:type="dxa"/>
            <w:gridSpan w:val="2"/>
          </w:tcPr>
          <w:p w14:paraId="66849579" w14:textId="77777777" w:rsidR="006153D1" w:rsidRPr="00B65DCD" w:rsidRDefault="006153D1" w:rsidP="006153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Podmienky na absolvovanie predmetu: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7672365" w14:textId="77777777" w:rsidR="006153D1" w:rsidRPr="00B65DCD" w:rsidRDefault="006153D1" w:rsidP="006153D1">
            <w:pPr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65DCD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Na absolvovanie predmetu je potrebná aktívna účasť na výučbových aktivitách a úspešné absolvovanie, a overenie vzdelávacích výstupov.</w:t>
            </w:r>
          </w:p>
          <w:p w14:paraId="1AC58467" w14:textId="77777777" w:rsidR="006153D1" w:rsidRPr="00B65DCD" w:rsidRDefault="006153D1" w:rsidP="006153D1">
            <w:pPr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65DCD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Študent/ka môže počas semestra získať maximálne 100 bodov za jednotlivé časti skúšky.</w:t>
            </w:r>
          </w:p>
          <w:p w14:paraId="26752B6D" w14:textId="77777777" w:rsidR="006153D1" w:rsidRPr="00B65DCD" w:rsidRDefault="006153D1" w:rsidP="006153D1">
            <w:pPr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65DCD"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6153D1" w:rsidRPr="006153D1" w14:paraId="7AA9F7EC" w14:textId="77777777" w:rsidTr="00EA770F">
        <w:tc>
          <w:tcPr>
            <w:tcW w:w="9322" w:type="dxa"/>
            <w:gridSpan w:val="2"/>
          </w:tcPr>
          <w:p w14:paraId="0EE2EDB8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Výsledky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tag w:val="goog_rdk_1"/>
                <w:id w:val="1168214575"/>
              </w:sdtPr>
              <w:sdtEndPr/>
              <w:sdtContent/>
            </w:sdt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vzdelávania: </w:t>
            </w:r>
          </w:p>
          <w:tbl>
            <w:tblPr>
              <w:tblW w:w="90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7"/>
              <w:gridCol w:w="4585"/>
              <w:gridCol w:w="1540"/>
              <w:gridCol w:w="2144"/>
            </w:tblGrid>
            <w:tr w:rsidR="006153D1" w:rsidRPr="00B65DCD" w14:paraId="7729D61A" w14:textId="77777777" w:rsidTr="00EA770F"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66DB5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Výstup</w:t>
                  </w:r>
                </w:p>
              </w:tc>
              <w:tc>
                <w:tcPr>
                  <w:tcW w:w="4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B85A2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Deskriptor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F25944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Forma</w:t>
                  </w:r>
                </w:p>
                <w:p w14:paraId="30574F23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vzdelávania</w:t>
                  </w:r>
                </w:p>
              </w:tc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3B0FE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Metóda hodnotenia / overenia VV: spolu 100 bodov</w:t>
                  </w:r>
                </w:p>
              </w:tc>
            </w:tr>
            <w:tr w:rsidR="006153D1" w:rsidRPr="00B65DCD" w14:paraId="3B00C5C2" w14:textId="77777777" w:rsidTr="00EA770F"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079321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VV1</w:t>
                  </w:r>
                </w:p>
              </w:tc>
              <w:tc>
                <w:tcPr>
                  <w:tcW w:w="4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A4159C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Zameranie na vedomosti: Študenti získajú základné poznatky o závislostiach, teóriách korelácii s jednotlivými teóriami osobnosti (návykových a impulzívnych chorobách, ktoré sú radené medzi duševné poruchy a poruchy správania) o diagnostických kritériách v zmysle DSM 5 a MKCH-10. Získajú vedomostný prehľad o drogovej epidemiológii v podmienkach SR, jednotlivých legálnych a nelegálnych drogách, úrovniach prevencie (primárnej, sekundárnej a terciárnej), získajú základné poznatky o liečbe závislostí (farmakoterapie a psychoterapie) a doliečovania (resocializácii a reintegrácii – o terapeutických skupinách), ktoré vedia aplikovať pre prácu v oblasti psychológie.</w:t>
                  </w:r>
                </w:p>
                <w:p w14:paraId="0DDDB321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2DA7F9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Prednáška +</w:t>
                  </w:r>
                </w:p>
                <w:p w14:paraId="2B91AAAA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samoštúdium</w:t>
                  </w:r>
                </w:p>
              </w:tc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4CFFDF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Test (max. 25 bodov), % úspešnosti 61 % - 15 bodov</w:t>
                  </w:r>
                </w:p>
              </w:tc>
            </w:tr>
            <w:tr w:rsidR="006153D1" w:rsidRPr="00B65DCD" w14:paraId="52ABFE16" w14:textId="77777777" w:rsidTr="00EA770F"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AF82B6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VV2</w:t>
                  </w:r>
                </w:p>
              </w:tc>
              <w:tc>
                <w:tcPr>
                  <w:tcW w:w="4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3654CA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Zameranie na zručnosti:  Osvoja si základné a primárne zručnosti identifikácie látkami podmienených závislostí,</w:t>
                  </w:r>
                </w:p>
                <w:p w14:paraId="265F869A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Harm reduction, liečby a resocializačnej starostlivosti, osvoja si základné prístupy predovšetkým k</w:t>
                  </w:r>
                </w:p>
                <w:p w14:paraId="39BB84C8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efektívnym stratégiám primárnej prevencie. Študenti by mali vedieť použiť získané teoretické poznatky</w:t>
                  </w:r>
                </w:p>
                <w:p w14:paraId="69E1C764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pri identifikácii, kontakte a prípadnej praktickej práci so závislými, kde im tieto poznatky poskytnú</w:t>
                  </w:r>
                </w:p>
                <w:p w14:paraId="15AB4642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bázu na ďalšie vzdelanie a výcvik v špecifikách práce v rámci adiktológie.</w:t>
                  </w:r>
                </w:p>
                <w:p w14:paraId="66B32046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EA1685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Prednáška +</w:t>
                  </w:r>
                </w:p>
                <w:p w14:paraId="2F6E8DD0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samoštúdium</w:t>
                  </w:r>
                </w:p>
              </w:tc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431F75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 xml:space="preserve">Seminárna práca </w:t>
                  </w:r>
                </w:p>
                <w:p w14:paraId="0D1AA802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 xml:space="preserve"> (max. 25 bodov), % úspešnosti 61 % - 15 bodov</w:t>
                  </w:r>
                </w:p>
              </w:tc>
            </w:tr>
            <w:tr w:rsidR="006153D1" w:rsidRPr="00B65DCD" w14:paraId="69C0FD08" w14:textId="77777777" w:rsidTr="00EA770F"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F7606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lastRenderedPageBreak/>
                    <w:t>VV3</w:t>
                  </w:r>
                </w:p>
              </w:tc>
              <w:tc>
                <w:tcPr>
                  <w:tcW w:w="4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9F8A77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Zameranie na kompetencie:  Orientácia v teoretických východiskách látkami podmienených závislostiach.</w:t>
                  </w:r>
                </w:p>
                <w:p w14:paraId="4F8FB93E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Študenti majú základy kompetencie  vedieť použiť získané poznatky pri identifikácii, v kontakte a</w:t>
                  </w:r>
                </w:p>
                <w:p w14:paraId="57C25A56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prípadne aj pri praktickej práci s klientmi s návykovými problémami a závislosťou, kde im vedomosti,</w:t>
                  </w:r>
                </w:p>
                <w:p w14:paraId="561074C6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zručnosti a kompetencie môžu poskytnúť základ pre pôsobenie v primárnej, sekundárnej a terciárnej</w:t>
                  </w:r>
                </w:p>
                <w:p w14:paraId="505CC079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prevencii a podnietiť k ďalšiemu špecifickému vzdelávaniu a výcviku v rámci špecializačného štúdia adiktológie.</w:t>
                  </w:r>
                </w:p>
                <w:p w14:paraId="1150B50E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3E9E6B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Riadená diskusia s odborným hosťom +</w:t>
                  </w:r>
                </w:p>
                <w:p w14:paraId="5D5061E2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samoštúdium</w:t>
                  </w:r>
                </w:p>
              </w:tc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C81455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Diskusný prínos (max. 25 bodov), % úspešnosti 61 % - 15 bodov</w:t>
                  </w:r>
                </w:p>
              </w:tc>
            </w:tr>
            <w:tr w:rsidR="006153D1" w:rsidRPr="00B65DCD" w14:paraId="23610570" w14:textId="77777777" w:rsidTr="00EA770F"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B81B5C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VV4</w:t>
                  </w:r>
                </w:p>
              </w:tc>
              <w:tc>
                <w:tcPr>
                  <w:tcW w:w="4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FE7123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Zameranie na postoje:  Študenti majú schopnosť zaujať erudovaný postoj k drogám, jednotlivým typom látkových závislostí, fázam vývoja závislostí, dokážu zaujať vhodný postoj na prezentáciu vytvorených výstupov a šíriť ich vo svojej komunite, majú záujem podieľať sa na riešení. Problematiku riešenia látkových závislostí vnímajú ako nevyhnutnú súčasť starostlivosti o mentálne zdravie potenciálnych klientov</w:t>
                  </w:r>
                </w:p>
                <w:p w14:paraId="4C4727F3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psychologickej praxe.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D4861E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Sebareflexívny workshop konzultácia +</w:t>
                  </w:r>
                </w:p>
                <w:p w14:paraId="542A1BDE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samoštúdium</w:t>
                  </w:r>
                </w:p>
              </w:tc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BEDDC" w14:textId="77777777" w:rsidR="006153D1" w:rsidRPr="00B65DCD" w:rsidRDefault="006153D1" w:rsidP="006153D1">
                  <w:pPr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B65DCD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14:ligatures w14:val="standardContextual"/>
                    </w:rPr>
                    <w:t>Nácvik práce s klientom  (max. 25 bodov), % úspešnosti 61 % - 15 bodov</w:t>
                  </w:r>
                </w:p>
              </w:tc>
            </w:tr>
          </w:tbl>
          <w:p w14:paraId="5C1A5E8C" w14:textId="77777777" w:rsidR="006153D1" w:rsidRPr="00B65DCD" w:rsidRDefault="006153D1" w:rsidP="006153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153D1" w:rsidRPr="006153D1" w14:paraId="5718AC1F" w14:textId="77777777" w:rsidTr="00EA770F">
        <w:tc>
          <w:tcPr>
            <w:tcW w:w="9322" w:type="dxa"/>
            <w:gridSpan w:val="2"/>
          </w:tcPr>
          <w:p w14:paraId="65991B7B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Stručná osnova predmetu: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DC03C8A" w14:textId="365E9135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Základné pojmy: pojmoslovie akceptujúce najnovšie nestigmantizujúce konvencie a dynamika rozvoja závislostí, teórie osobnosti a závislosť</w:t>
            </w:r>
          </w:p>
          <w:p w14:paraId="12DF4178" w14:textId="765CD3B0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Charakteristika závislostí s ohľadom na ich biologickú a neurochemickú bázu, vek, pohlavie a sociálne premenné; klasifikačné systémy WHO a APA, kazuistické sledovanie prípadu</w:t>
            </w:r>
          </w:p>
          <w:p w14:paraId="19DF4913" w14:textId="3CBE5661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Druhy a história legálnych a nelegálnych drog,</w:t>
            </w:r>
          </w:p>
          <w:p w14:paraId="26032563" w14:textId="618FF759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Komorbidita</w:t>
            </w:r>
          </w:p>
          <w:p w14:paraId="61BE0561" w14:textId="1FFDA27C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Nové syntetické drogy</w:t>
            </w:r>
          </w:p>
          <w:p w14:paraId="51E13FD7" w14:textId="32219B32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Znižovanie dopytu (prevencia, Harm Reductin, liečba, resocializácia), ako znižovanie ponuky (obmedzovanie dostupnosti, represia a presadzovanie práva).</w:t>
            </w:r>
          </w:p>
          <w:p w14:paraId="495B00A2" w14:textId="15623EC1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História drog v SR a súčasný stav</w:t>
            </w:r>
          </w:p>
          <w:p w14:paraId="43342569" w14:textId="26AAB71F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Drogová prevencia</w:t>
            </w:r>
          </w:p>
          <w:p w14:paraId="428C0FD3" w14:textId="7A1A7355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Terapeutické modely a terapeutické komunity</w:t>
            </w:r>
          </w:p>
          <w:p w14:paraId="1247F3F6" w14:textId="57309CB9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Harm Reduction modely - exkurzia</w:t>
            </w:r>
          </w:p>
          <w:p w14:paraId="6D66E3D4" w14:textId="54A41EDB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História a súčasnosť svojpomocných skupín a terapeutických komunít – hosťujúca prednáška AA</w:t>
            </w:r>
          </w:p>
          <w:p w14:paraId="1F3F3673" w14:textId="77777777" w:rsidR="006153D1" w:rsidRPr="00B65DCD" w:rsidRDefault="006153D1" w:rsidP="001A5F6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IX. Prezentácia seminárnych prác</w:t>
            </w:r>
          </w:p>
        </w:tc>
      </w:tr>
      <w:tr w:rsidR="006153D1" w:rsidRPr="006153D1" w14:paraId="0E9423B6" w14:textId="77777777" w:rsidTr="00EA770F">
        <w:tc>
          <w:tcPr>
            <w:tcW w:w="9322" w:type="dxa"/>
            <w:gridSpan w:val="2"/>
          </w:tcPr>
          <w:p w14:paraId="68901300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Odporúčaná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tag w:val="goog_rdk_2"/>
                <w:id w:val="1796953332"/>
              </w:sdtPr>
              <w:sdtEndPr/>
              <w:sdtContent/>
            </w:sdt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literatúra: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A35DCDC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Nociar, A., 2009, Drogové závislosti (skriptá). Bratislava, SAP.</w:t>
            </w:r>
          </w:p>
          <w:p w14:paraId="7F66D968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Kalina, K., 2008, Terapeutická komunita. Grada. </w:t>
            </w:r>
          </w:p>
          <w:p w14:paraId="27AF63CB" w14:textId="77777777" w:rsidR="006153D1" w:rsidRPr="00B65DCD" w:rsidRDefault="006153D1" w:rsidP="006153D1">
            <w:pPr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Kalina, K. a kol., 2008, Základy klinickej adiktologie. Grada.</w:t>
            </w:r>
          </w:p>
        </w:tc>
      </w:tr>
      <w:tr w:rsidR="006153D1" w:rsidRPr="006153D1" w14:paraId="578B88F2" w14:textId="77777777" w:rsidTr="00EA770F">
        <w:tc>
          <w:tcPr>
            <w:tcW w:w="9322" w:type="dxa"/>
            <w:gridSpan w:val="2"/>
          </w:tcPr>
          <w:p w14:paraId="642AC319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slovenský jazyk </w:t>
            </w:r>
          </w:p>
        </w:tc>
      </w:tr>
      <w:tr w:rsidR="006153D1" w:rsidRPr="006153D1" w14:paraId="00E2D0A8" w14:textId="77777777" w:rsidTr="00EA770F">
        <w:tc>
          <w:tcPr>
            <w:tcW w:w="9322" w:type="dxa"/>
            <w:gridSpan w:val="2"/>
          </w:tcPr>
          <w:p w14:paraId="1F119737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Poznámky: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povinný predmet</w:t>
            </w:r>
          </w:p>
        </w:tc>
      </w:tr>
      <w:tr w:rsidR="006153D1" w:rsidRPr="006153D1" w14:paraId="00751C0C" w14:textId="77777777" w:rsidTr="00EA770F">
        <w:tc>
          <w:tcPr>
            <w:tcW w:w="9322" w:type="dxa"/>
            <w:gridSpan w:val="2"/>
          </w:tcPr>
          <w:p w14:paraId="186B6EF0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Hodnotenie predmetov: </w:t>
            </w:r>
          </w:p>
          <w:p w14:paraId="6C8B9F9D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>Celkový počet hodnotených študentov: 168</w:t>
            </w:r>
          </w:p>
          <w:tbl>
            <w:tblPr>
              <w:tblW w:w="89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6153D1" w:rsidRPr="00B65DCD" w14:paraId="3D41B597" w14:textId="77777777" w:rsidTr="00EA770F"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7738BE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C8A611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97BA3B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06464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A82CF1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D0E082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6153D1" w:rsidRPr="00B65DCD" w14:paraId="52AED50B" w14:textId="77777777" w:rsidTr="00EA770F"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E03DF2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22 %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B52974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34,5 %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043E59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19,1 %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D8DC2A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14,9 %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82E63D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8,9 %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787BB" w14:textId="77777777" w:rsidR="006153D1" w:rsidRPr="00B65DCD" w:rsidRDefault="006153D1" w:rsidP="006153D1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65D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0,6 %</w:t>
                  </w:r>
                </w:p>
              </w:tc>
            </w:tr>
          </w:tbl>
          <w:p w14:paraId="182FE51C" w14:textId="77777777" w:rsidR="006153D1" w:rsidRPr="00B65DCD" w:rsidRDefault="006153D1" w:rsidP="006153D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153D1" w:rsidRPr="006153D1" w14:paraId="4B23AB57" w14:textId="77777777" w:rsidTr="00EA770F">
        <w:tc>
          <w:tcPr>
            <w:tcW w:w="9322" w:type="dxa"/>
            <w:gridSpan w:val="2"/>
          </w:tcPr>
          <w:p w14:paraId="27C1A6AB" w14:textId="77777777" w:rsidR="006153D1" w:rsidRPr="00B65DCD" w:rsidRDefault="006153D1" w:rsidP="006153D1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sz w:val="16"/>
                <w:szCs w:val="16"/>
              </w:rPr>
              <w:t>Vyučujúci: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PhDr. Barbora Kuchárová, MPH, MBA</w:t>
            </w:r>
          </w:p>
        </w:tc>
      </w:tr>
      <w:tr w:rsidR="006153D1" w:rsidRPr="006153D1" w14:paraId="32BE64E7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6F2" w14:textId="77777777" w:rsidR="006153D1" w:rsidRPr="00B65DCD" w:rsidRDefault="006153D1" w:rsidP="006153D1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Dátum poslednej zmeny: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24.08.2023</w:t>
            </w:r>
          </w:p>
        </w:tc>
      </w:tr>
      <w:tr w:rsidR="006153D1" w:rsidRPr="006153D1" w14:paraId="06DC0BC3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B43B" w14:textId="77777777" w:rsidR="006153D1" w:rsidRPr="00B65DCD" w:rsidRDefault="006153D1" w:rsidP="006153D1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65DC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Schválil:</w:t>
            </w:r>
            <w:r w:rsidRPr="00B65DCD">
              <w:rPr>
                <w:rFonts w:asciiTheme="minorHAnsi" w:hAnsiTheme="minorHAnsi" w:cstheme="minorHAnsi"/>
                <w:sz w:val="16"/>
                <w:szCs w:val="16"/>
              </w:rPr>
              <w:t xml:space="preserve">  doc. PhDr. Eva Šovčíková, PhD.</w:t>
            </w:r>
          </w:p>
        </w:tc>
      </w:tr>
    </w:tbl>
    <w:p w14:paraId="58B09D40" w14:textId="77777777" w:rsidR="007B3034" w:rsidRDefault="007B3034"/>
    <w:sectPr w:rsidR="007B303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302A"/>
    <w:multiLevelType w:val="hybridMultilevel"/>
    <w:tmpl w:val="DDFA78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86261"/>
    <w:multiLevelType w:val="hybridMultilevel"/>
    <w:tmpl w:val="4AC0033C"/>
    <w:lvl w:ilvl="0" w:tplc="42042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71A"/>
    <w:multiLevelType w:val="hybridMultilevel"/>
    <w:tmpl w:val="239C9908"/>
    <w:lvl w:ilvl="0" w:tplc="2B362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95582">
    <w:abstractNumId w:val="0"/>
  </w:num>
  <w:num w:numId="2" w16cid:durableId="681207885">
    <w:abstractNumId w:val="1"/>
  </w:num>
  <w:num w:numId="3" w16cid:durableId="377358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34"/>
    <w:rsid w:val="00044980"/>
    <w:rsid w:val="00196F5C"/>
    <w:rsid w:val="001A5F67"/>
    <w:rsid w:val="00256587"/>
    <w:rsid w:val="00314F3F"/>
    <w:rsid w:val="00451709"/>
    <w:rsid w:val="0045597A"/>
    <w:rsid w:val="005140C6"/>
    <w:rsid w:val="006153D1"/>
    <w:rsid w:val="0062450F"/>
    <w:rsid w:val="00723640"/>
    <w:rsid w:val="007B3034"/>
    <w:rsid w:val="008C7A4C"/>
    <w:rsid w:val="00945B92"/>
    <w:rsid w:val="00A10DDE"/>
    <w:rsid w:val="00AA7911"/>
    <w:rsid w:val="00B320FC"/>
    <w:rsid w:val="00B65DCD"/>
    <w:rsid w:val="00BE35B7"/>
    <w:rsid w:val="00BE5B2C"/>
    <w:rsid w:val="00C13EE8"/>
    <w:rsid w:val="00C147AF"/>
    <w:rsid w:val="00ED657D"/>
    <w:rsid w:val="00F06776"/>
    <w:rsid w:val="00F200A7"/>
    <w:rsid w:val="00F5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9CC5"/>
  <w15:docId w15:val="{71D886C4-4C2F-4B47-8B4B-FBD58D9D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097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59"/>
    <w:rsid w:val="004F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F20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20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20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20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2097"/>
    <w:rPr>
      <w:b/>
      <w:bCs/>
      <w:sz w:val="20"/>
      <w:szCs w:val="20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ekzoznamu">
    <w:name w:val="List Paragraph"/>
    <w:basedOn w:val="Normlny"/>
    <w:uiPriority w:val="34"/>
    <w:qFormat/>
    <w:rsid w:val="001A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eD1dEoJAiLVxqytCcM41PWzXQ==">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2441C9-2813-4D0F-BA3B-1338BA4D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suvada</dc:creator>
  <cp:lastModifiedBy>Sona Rossi</cp:lastModifiedBy>
  <cp:revision>19</cp:revision>
  <dcterms:created xsi:type="dcterms:W3CDTF">2023-08-25T21:42:00Z</dcterms:created>
  <dcterms:modified xsi:type="dcterms:W3CDTF">2023-09-18T08:43:00Z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f9f6fd3c-72c2-49e0-adc0-002a06b95df7</vt:lpwstr>
  </property>
</Properties>
</file>